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2CC" w:rsidRPr="00AC12CC" w:rsidRDefault="00AC12CC" w:rsidP="00AC12CC">
      <w:pPr>
        <w:shd w:val="clear" w:color="auto" w:fill="FFFFFF"/>
        <w:spacing w:after="150" w:line="240" w:lineRule="auto"/>
        <w:jc w:val="center"/>
        <w:rPr>
          <w:rFonts w:ascii="Arial" w:eastAsia="Times New Roman" w:hAnsi="Arial" w:cs="Arial"/>
          <w:color w:val="000000"/>
          <w:sz w:val="27"/>
          <w:szCs w:val="27"/>
          <w:lang w:eastAsia="ru-RU"/>
        </w:rPr>
      </w:pPr>
      <w:bookmarkStart w:id="0" w:name="_GoBack"/>
      <w:r w:rsidRPr="00AC12CC">
        <w:rPr>
          <w:rFonts w:ascii="Arial" w:eastAsia="Times New Roman" w:hAnsi="Arial" w:cs="Arial"/>
          <w:b/>
          <w:bCs/>
          <w:color w:val="000000"/>
          <w:sz w:val="27"/>
          <w:szCs w:val="27"/>
          <w:lang w:eastAsia="ru-RU"/>
        </w:rPr>
        <w:t xml:space="preserve">Обзор практики </w:t>
      </w:r>
      <w:proofErr w:type="spellStart"/>
      <w:r w:rsidRPr="00AC12CC">
        <w:rPr>
          <w:rFonts w:ascii="Arial" w:eastAsia="Times New Roman" w:hAnsi="Arial" w:cs="Arial"/>
          <w:b/>
          <w:bCs/>
          <w:color w:val="000000"/>
          <w:sz w:val="27"/>
          <w:szCs w:val="27"/>
          <w:lang w:eastAsia="ru-RU"/>
        </w:rPr>
        <w:t>правоприменения</w:t>
      </w:r>
      <w:proofErr w:type="spellEnd"/>
      <w:r w:rsidRPr="00AC12CC">
        <w:rPr>
          <w:rFonts w:ascii="Arial" w:eastAsia="Times New Roman" w:hAnsi="Arial" w:cs="Arial"/>
          <w:color w:val="000000"/>
          <w:sz w:val="27"/>
          <w:szCs w:val="27"/>
          <w:lang w:eastAsia="ru-RU"/>
        </w:rPr>
        <w:br/>
      </w:r>
      <w:r w:rsidRPr="00AC12CC">
        <w:rPr>
          <w:rFonts w:ascii="Arial" w:eastAsia="Times New Roman" w:hAnsi="Arial" w:cs="Arial"/>
          <w:b/>
          <w:bCs/>
          <w:color w:val="000000"/>
          <w:sz w:val="27"/>
          <w:szCs w:val="27"/>
          <w:lang w:eastAsia="ru-RU"/>
        </w:rPr>
        <w:t>в сфере конфликта интересов № 1</w:t>
      </w:r>
    </w:p>
    <w:bookmarkEnd w:id="0"/>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 включая анализ деятельности соответствующих комиссий по соблюдению требований к служебному поведению и урегулированию конфликта интересов</w:t>
      </w:r>
      <w:r w:rsidRPr="00AC12CC">
        <w:rPr>
          <w:rFonts w:ascii="Arial" w:eastAsia="Times New Roman" w:hAnsi="Arial" w:cs="Arial"/>
          <w:color w:val="000000"/>
          <w:sz w:val="27"/>
          <w:szCs w:val="27"/>
          <w:lang w:eastAsia="ru-RU"/>
        </w:rPr>
        <w:br/>
        <w:t>(далее - комиссии).</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I. Наиболее распространенные причины возникновения конфликта интересов</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13993 уведомления должностных лиц о возможном возникновении у них конфликта интересов и 549 уведомлений о возникшем конфликте интересов.</w:t>
      </w:r>
    </w:p>
    <w:tbl>
      <w:tblPr>
        <w:tblW w:w="6000" w:type="dxa"/>
        <w:shd w:val="clear" w:color="auto" w:fill="FFFFFF"/>
        <w:tblCellMar>
          <w:top w:w="15" w:type="dxa"/>
          <w:left w:w="15" w:type="dxa"/>
          <w:bottom w:w="15" w:type="dxa"/>
          <w:right w:w="15" w:type="dxa"/>
        </w:tblCellMar>
        <w:tblLook w:val="04A0" w:firstRow="1" w:lastRow="0" w:firstColumn="1" w:lastColumn="0" w:noHBand="0" w:noVBand="1"/>
      </w:tblPr>
      <w:tblGrid>
        <w:gridCol w:w="3030"/>
        <w:gridCol w:w="3030"/>
      </w:tblGrid>
      <w:tr w:rsidR="00AC12CC" w:rsidRPr="00AC12CC" w:rsidTr="00AC12CC">
        <w:tc>
          <w:tcPr>
            <w:tcW w:w="0" w:type="auto"/>
            <w:shd w:val="clear" w:color="auto" w:fill="FFFFFF"/>
            <w:vAlign w:val="center"/>
            <w:hideMark/>
          </w:tcPr>
          <w:p w:rsidR="00AC12CC" w:rsidRPr="00AC12CC" w:rsidRDefault="00AC12CC" w:rsidP="00AC12CC">
            <w:pPr>
              <w:spacing w:after="0" w:line="240" w:lineRule="auto"/>
              <w:rPr>
                <w:rFonts w:ascii="Arial" w:eastAsia="Times New Roman" w:hAnsi="Arial" w:cs="Arial"/>
                <w:color w:val="000000"/>
                <w:sz w:val="27"/>
                <w:szCs w:val="27"/>
                <w:lang w:eastAsia="ru-RU"/>
              </w:rPr>
            </w:pPr>
            <w:r w:rsidRPr="00AC12CC">
              <w:rPr>
                <w:rFonts w:ascii="Arial" w:eastAsia="Times New Roman" w:hAnsi="Arial" w:cs="Arial"/>
                <w:noProof/>
                <w:color w:val="428BCA"/>
                <w:sz w:val="27"/>
                <w:szCs w:val="27"/>
                <w:lang w:eastAsia="ru-RU"/>
              </w:rPr>
              <w:drawing>
                <wp:inline distT="0" distB="0" distL="0" distR="0">
                  <wp:extent cx="1905000" cy="1971675"/>
                  <wp:effectExtent l="0" t="0" r="0" b="9525"/>
                  <wp:docPr id="23" name="Рисунок 23" descr="Обзор практики правоприменения  в сфере конфликта интересов № 1">
                    <a:hlinkClick xmlns:a="http://schemas.openxmlformats.org/drawingml/2006/main" r:id="rId4" tooltip="&quot;Обзор практики правоприменения  в сфере конфликта интересов №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зор практики правоприменения  в сфере конфликта интересов № 1">
                            <a:hlinkClick r:id="rId4" tooltip="&quot;Обзор практики правоприменения  в сфере конфликта интересов № 1&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71675"/>
                          </a:xfrm>
                          <a:prstGeom prst="rect">
                            <a:avLst/>
                          </a:prstGeom>
                          <a:noFill/>
                          <a:ln>
                            <a:noFill/>
                          </a:ln>
                        </pic:spPr>
                      </pic:pic>
                    </a:graphicData>
                  </a:graphic>
                </wp:inline>
              </w:drawing>
            </w:r>
          </w:p>
        </w:tc>
        <w:tc>
          <w:tcPr>
            <w:tcW w:w="0" w:type="auto"/>
            <w:shd w:val="clear" w:color="auto" w:fill="FFFFFF"/>
            <w:vAlign w:val="center"/>
            <w:hideMark/>
          </w:tcPr>
          <w:p w:rsidR="00AC12CC" w:rsidRPr="00AC12CC" w:rsidRDefault="00AC12CC" w:rsidP="00AC12CC">
            <w:pPr>
              <w:spacing w:after="0" w:line="240" w:lineRule="auto"/>
              <w:rPr>
                <w:rFonts w:ascii="Arial" w:eastAsia="Times New Roman" w:hAnsi="Arial" w:cs="Arial"/>
                <w:color w:val="000000"/>
                <w:sz w:val="27"/>
                <w:szCs w:val="27"/>
                <w:lang w:eastAsia="ru-RU"/>
              </w:rPr>
            </w:pPr>
            <w:r w:rsidRPr="00AC12CC">
              <w:rPr>
                <w:rFonts w:ascii="Arial" w:eastAsia="Times New Roman" w:hAnsi="Arial" w:cs="Arial"/>
                <w:noProof/>
                <w:color w:val="428BCA"/>
                <w:sz w:val="27"/>
                <w:szCs w:val="27"/>
                <w:lang w:eastAsia="ru-RU"/>
              </w:rPr>
              <w:drawing>
                <wp:inline distT="0" distB="0" distL="0" distR="0">
                  <wp:extent cx="1905000" cy="1971675"/>
                  <wp:effectExtent l="0" t="0" r="0" b="9525"/>
                  <wp:docPr id="22" name="Рисунок 22" descr="Обзор практики правоприменения  в сфере конфликта интересов № 1">
                    <a:hlinkClick xmlns:a="http://schemas.openxmlformats.org/drawingml/2006/main" r:id="rId6" tooltip="&quot;Обзор практики правоприменения  в сфере конфликта интересов №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зор практики правоприменения  в сфере конфликта интересов № 1">
                            <a:hlinkClick r:id="rId6" tooltip="&quot;Обзор практики правоприменения  в сфере конфликта интересов № 1&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71675"/>
                          </a:xfrm>
                          <a:prstGeom prst="rect">
                            <a:avLst/>
                          </a:prstGeom>
                          <a:noFill/>
                          <a:ln>
                            <a:noFill/>
                          </a:ln>
                        </pic:spPr>
                      </pic:pic>
                    </a:graphicData>
                  </a:graphic>
                </wp:inline>
              </w:drawing>
            </w:r>
          </w:p>
        </w:tc>
      </w:tr>
    </w:tbl>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Чаще всего возникновение конфликта интересов связано с:</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подчиненностью или подконтрольностью лиц, находящихся в отношениях родства или свойства;</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выполнением контрольных (надзорных) функций;</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выполнением иной оплачиваемой работы;</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владением должностным лицом приносящими доход ценными бумагами, акциями (долями участия в уставных капиталах организаций).</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lastRenderedPageBreak/>
        <w:t>Конфликт интересов, связанный с подчиненностью или подконтрольностью лиц, находящихся в отношениях родства или свойства</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По итогам рассмотрения указанного вопроса комиссией приняты следующие решения:</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Решение представителя нанимателя: на должностное лицо наложено взыскание в виде выговора.</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 xml:space="preserve">В соответствии с частью 2 статьи 59.3 Федерального закона от 27 июля 2004 г. №79-ФЗ «О государственной гражданской службе Российской Федерации», частью 4 статьи 27.1 Федерального закона от 2 марта 2007 г.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w:t>
      </w:r>
      <w:r w:rsidRPr="00AC12CC">
        <w:rPr>
          <w:rFonts w:ascii="Arial" w:eastAsia="Times New Roman" w:hAnsi="Arial" w:cs="Arial"/>
          <w:color w:val="000000"/>
          <w:sz w:val="27"/>
          <w:szCs w:val="27"/>
          <w:lang w:eastAsia="ru-RU"/>
        </w:rPr>
        <w:lastRenderedPageBreak/>
        <w:t>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Ситуация 1</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Государственный служащий разрешил по существу жалобу гражданина, являющегося его близким родственником.</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установить, что государственный служащий не соблюдал требования об урегулировании конфликта интересов;</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Решение представителя нанимателя: на государственного служащего наложено взыскание в виде выговора.</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Ситуация 2</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 xml:space="preserve">По мнению </w:t>
      </w:r>
      <w:proofErr w:type="gramStart"/>
      <w:r w:rsidRPr="00AC12CC">
        <w:rPr>
          <w:rFonts w:ascii="Arial" w:eastAsia="Times New Roman" w:hAnsi="Arial" w:cs="Arial"/>
          <w:color w:val="000000"/>
          <w:sz w:val="27"/>
          <w:szCs w:val="27"/>
          <w:lang w:eastAsia="ru-RU"/>
        </w:rPr>
        <w:t>служащего конфликта интересов</w:t>
      </w:r>
      <w:proofErr w:type="gramEnd"/>
      <w:r w:rsidRPr="00AC12CC">
        <w:rPr>
          <w:rFonts w:ascii="Arial" w:eastAsia="Times New Roman" w:hAnsi="Arial" w:cs="Arial"/>
          <w:color w:val="000000"/>
          <w:sz w:val="27"/>
          <w:szCs w:val="27"/>
          <w:lang w:eastAsia="ru-RU"/>
        </w:rPr>
        <w:t xml:space="preserve">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lastRenderedPageBreak/>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установить, что государственный служащий не соблюдал требования об урегулировании конфликта интересов;</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Конфликт интересов, связанный с выполнением контрольных (надзорных) функций</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В ходе проверки действий должностного лица фактов вынесения им необоснованного решения относительно данной организации установлено не было.</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установить, что государственный служащий не соблюдал требования об урегулировании конфликта интересов;</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Решение представителя нанимателя: на должностное лицо наложено взыскание в виде выговора.</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Конфликт интересов, связанный с выполнением иной оплачиваемой работы</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lastRenderedPageBreak/>
        <w:t>В ходе проверки установлено, что к полномочиям данного должностного лица отнесено осуществление государственного контроля за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Ситуация 1</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 xml:space="preserve">установить, что должностные лица не соблюдали положения </w:t>
      </w:r>
      <w:proofErr w:type="spellStart"/>
      <w:r w:rsidRPr="00AC12CC">
        <w:rPr>
          <w:rFonts w:ascii="Arial" w:eastAsia="Times New Roman" w:hAnsi="Arial" w:cs="Arial"/>
          <w:color w:val="000000"/>
          <w:sz w:val="27"/>
          <w:szCs w:val="27"/>
          <w:lang w:eastAsia="ru-RU"/>
        </w:rPr>
        <w:t>антикоорупциооного</w:t>
      </w:r>
      <w:proofErr w:type="spellEnd"/>
      <w:r w:rsidRPr="00AC12CC">
        <w:rPr>
          <w:rFonts w:ascii="Arial" w:eastAsia="Times New Roman" w:hAnsi="Arial" w:cs="Arial"/>
          <w:color w:val="000000"/>
          <w:sz w:val="27"/>
          <w:szCs w:val="27"/>
          <w:lang w:eastAsia="ru-RU"/>
        </w:rPr>
        <w:t xml:space="preserve"> законодательства, включая требования о предотвращении или урегулировании конфликта интересов;</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рекомендовать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правонарушения.</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lastRenderedPageBreak/>
        <w:t>Ввиду наличия признаков совершения коррупционного преступления материалы с обстоятельствами дела направлены в правоохранительные органы.</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Ситуация 2</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 расходах и обязательствах имущественного характера своих супруги и несовершеннолетних детей.</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В установленном порядке мер по устранению допущенных нарушений органом местного самоуправления предпринято не было.</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Прокурором направлено исковое заявление с требованием уволить должностное лицо в связи с утратой доверия, которое судом отклонено.</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 xml:space="preserve">Решение представителя нанимателя: к должностному лицу применено взыскание в виде увольнения в связи с утратой доверия за совершение </w:t>
      </w:r>
      <w:r w:rsidRPr="00AC12CC">
        <w:rPr>
          <w:rFonts w:ascii="Arial" w:eastAsia="Times New Roman" w:hAnsi="Arial" w:cs="Arial"/>
          <w:color w:val="000000"/>
          <w:sz w:val="27"/>
          <w:szCs w:val="27"/>
          <w:lang w:eastAsia="ru-RU"/>
        </w:rPr>
        <w:lastRenderedPageBreak/>
        <w:t>коррупционного правонарушения. Руководитель должностного лица освободил занимаемую должность.</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II. Наиболее распространенные меры по предотвращению и урегулированию конфликта интересов</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В качестве основных мер предотвращения и урегулирования конфликта интересов законодательством предусмотрено:</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отказ должностного лица от выгоды, явившейся причиной возникновения конфликта интересов.</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Изменение должностного или служебного положения должностного лица</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связан,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Рекомендация комиссии исполнена.</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Рекомендация комиссии исполнена.</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lastRenderedPageBreak/>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В целях недопущения возможности возникновения конфликта интересов должностным лицом было направлено уведомление о личной заинтересованности.</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Комиссией приняты следующие решения:</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Рекомендация комиссии исполнена.</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Отказ от выгоды</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Коллегиальным исполнительным органом организации (далее – организация1)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организации2 по совместительству (возможность указанного совместительства предусмотрена нормой федерального закона, регулирующего деятельность организации1).</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организации1, входящего в состав Наблюдательного совета организации2, а именно: потенциальная возможность получения (как работником организации2) доходов в виде денег, иного имущества, услуг имущественного характера или каких-либо выгод (преимуществ).</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Комиссией приняты следующие решения:</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lastRenderedPageBreak/>
        <w:t>признать, что в связи с включением в состав Наблюдательного совета организации2 и осуществлением трудовой деятельности по совместительству в организации2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рекомендовать должностному лицу прекратить трудовые отношения с организацией2</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в случае,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организации1 принять решение о выходе должностного лица из состава Наблюдательного совета организации2;</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отметить целесообразность предупреждения рисков на стадии подготовки решений о вхождении должностных лиц организации1 в состав органов управления иных организаций.</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Трудовые отношения должностного лица с организацией2 прекращены.</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III. Ошибочная квалификация ситуаций в качестве конфликта интересов</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1. Ситуации, связанные с неправомерными действиями служащих.</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AC12CC" w:rsidRPr="00AC12CC" w:rsidRDefault="00AC12CC" w:rsidP="00AC12CC">
      <w:pPr>
        <w:shd w:val="clear" w:color="auto" w:fill="FFFFFF"/>
        <w:spacing w:after="150" w:line="240" w:lineRule="auto"/>
        <w:jc w:val="both"/>
        <w:rPr>
          <w:rFonts w:ascii="Arial" w:eastAsia="Times New Roman" w:hAnsi="Arial" w:cs="Arial"/>
          <w:color w:val="000000"/>
          <w:sz w:val="27"/>
          <w:szCs w:val="27"/>
          <w:lang w:eastAsia="ru-RU"/>
        </w:rPr>
      </w:pPr>
      <w:r w:rsidRPr="00AC12CC">
        <w:rPr>
          <w:rFonts w:ascii="Arial" w:eastAsia="Times New Roman" w:hAnsi="Arial" w:cs="Arial"/>
          <w:color w:val="000000"/>
          <w:sz w:val="27"/>
          <w:szCs w:val="27"/>
          <w:lang w:eastAsia="ru-RU"/>
        </w:rPr>
        <w:t>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этом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982530" w:rsidRPr="00AC12CC" w:rsidRDefault="00982530" w:rsidP="00AC12CC"/>
    <w:sectPr w:rsidR="00982530" w:rsidRPr="00AC1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EF"/>
    <w:rsid w:val="00143AEF"/>
    <w:rsid w:val="008408B4"/>
    <w:rsid w:val="00982530"/>
    <w:rsid w:val="00985FF2"/>
    <w:rsid w:val="00A838D2"/>
    <w:rsid w:val="00AC12CC"/>
    <w:rsid w:val="00AF2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9E72"/>
  <w15:chartTrackingRefBased/>
  <w15:docId w15:val="{DB591B71-5D72-469C-B8E3-7F1E392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5F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FF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85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0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450976">
      <w:bodyDiv w:val="1"/>
      <w:marLeft w:val="0"/>
      <w:marRight w:val="0"/>
      <w:marTop w:val="0"/>
      <w:marBottom w:val="0"/>
      <w:divBdr>
        <w:top w:val="none" w:sz="0" w:space="0" w:color="auto"/>
        <w:left w:val="none" w:sz="0" w:space="0" w:color="auto"/>
        <w:bottom w:val="none" w:sz="0" w:space="0" w:color="auto"/>
        <w:right w:val="none" w:sz="0" w:space="0" w:color="auto"/>
      </w:divBdr>
      <w:divsChild>
        <w:div w:id="679939437">
          <w:marLeft w:val="0"/>
          <w:marRight w:val="0"/>
          <w:marTop w:val="0"/>
          <w:marBottom w:val="240"/>
          <w:divBdr>
            <w:top w:val="none" w:sz="0" w:space="0" w:color="auto"/>
            <w:left w:val="none" w:sz="0" w:space="0" w:color="auto"/>
            <w:bottom w:val="none" w:sz="0" w:space="0" w:color="auto"/>
            <w:right w:val="none" w:sz="0" w:space="0" w:color="auto"/>
          </w:divBdr>
        </w:div>
      </w:divsChild>
    </w:div>
    <w:div w:id="813641996">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mozadmin.ru/tinybrowser/fulls/images/novosti/2019/07/image003.png" TargetMode="External"/><Relationship Id="rId5" Type="http://schemas.openxmlformats.org/officeDocument/2006/relationships/image" Target="media/image1.png"/><Relationship Id="rId4" Type="http://schemas.openxmlformats.org/officeDocument/2006/relationships/hyperlink" Target="http://pomozadmin.ru/tinybrowser/fulls/images/novosti/2019/07/image001.pn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2985</Words>
  <Characters>17021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2022-07-28T12:39:00Z</dcterms:created>
  <dcterms:modified xsi:type="dcterms:W3CDTF">2022-07-28T12:39:00Z</dcterms:modified>
</cp:coreProperties>
</file>